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0" w:type="dxa"/>
        <w:tblInd w:w="-261" w:type="dxa"/>
        <w:tblLook w:val="04A0" w:firstRow="1" w:lastRow="0" w:firstColumn="1" w:lastColumn="0" w:noHBand="0" w:noVBand="1"/>
      </w:tblPr>
      <w:tblGrid>
        <w:gridCol w:w="4428"/>
        <w:gridCol w:w="5722"/>
      </w:tblGrid>
      <w:tr w:rsidR="003B4BA8" w:rsidRPr="003B4BA8" w14:paraId="4D09B671" w14:textId="77777777" w:rsidTr="009E465B">
        <w:trPr>
          <w:trHeight w:val="827"/>
        </w:trPr>
        <w:tc>
          <w:tcPr>
            <w:tcW w:w="4428" w:type="dxa"/>
          </w:tcPr>
          <w:p w14:paraId="7C288542" w14:textId="77777777" w:rsidR="003B4BA8" w:rsidRPr="003B4BA8" w:rsidRDefault="003B4BA8" w:rsidP="003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3B4BA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br w:type="page"/>
              <w:t>UBND QUẬN BÌNH TÂN</w:t>
            </w:r>
          </w:p>
          <w:p w14:paraId="398D2F8F" w14:textId="77777777" w:rsidR="003B4BA8" w:rsidRPr="003B4BA8" w:rsidRDefault="003B4BA8" w:rsidP="003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4BA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31DFD" wp14:editId="4013B4E2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219710</wp:posOffset>
                      </wp:positionV>
                      <wp:extent cx="8382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249BAB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17.3pt" to="138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"/>
                  </w:pict>
                </mc:Fallback>
              </mc:AlternateContent>
            </w:r>
            <w:r w:rsidRPr="003B4B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PHÒNG GIÁO DỤC VÀ ĐÀO TẠO</w:t>
            </w:r>
          </w:p>
        </w:tc>
        <w:tc>
          <w:tcPr>
            <w:tcW w:w="5722" w:type="dxa"/>
          </w:tcPr>
          <w:p w14:paraId="78666114" w14:textId="77777777" w:rsidR="003B4BA8" w:rsidRPr="003B4BA8" w:rsidRDefault="003B4BA8" w:rsidP="003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B4B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0AA73E32" w14:textId="77777777" w:rsidR="003B4BA8" w:rsidRPr="003B4BA8" w:rsidRDefault="003B4BA8" w:rsidP="003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B4BA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E30E2C" wp14:editId="13F0935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219710</wp:posOffset>
                      </wp:positionV>
                      <wp:extent cx="20574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2D8A5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7.3pt" to="219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"/>
                  </w:pict>
                </mc:Fallback>
              </mc:AlternateContent>
            </w:r>
            <w:r w:rsidRPr="003B4B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  <w:tr w:rsidR="003B4BA8" w:rsidRPr="003B4BA8" w14:paraId="463CEE8F" w14:textId="77777777" w:rsidTr="009E465B">
        <w:trPr>
          <w:trHeight w:val="432"/>
        </w:trPr>
        <w:tc>
          <w:tcPr>
            <w:tcW w:w="4428" w:type="dxa"/>
          </w:tcPr>
          <w:p w14:paraId="08A8E253" w14:textId="40085F15" w:rsidR="003B4BA8" w:rsidRPr="003B4BA8" w:rsidRDefault="003B4BA8" w:rsidP="003B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B4BA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    Số: </w:t>
            </w:r>
            <w:r w:rsidR="001D535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523</w:t>
            </w:r>
            <w:r w:rsidRPr="003B4BA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</w:t>
            </w:r>
            <w:r w:rsidR="00C954A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</w:t>
            </w:r>
            <w:r w:rsidR="007902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GDĐT</w:t>
            </w:r>
            <w:r w:rsidR="00C954A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-BD</w:t>
            </w:r>
          </w:p>
        </w:tc>
        <w:tc>
          <w:tcPr>
            <w:tcW w:w="5722" w:type="dxa"/>
          </w:tcPr>
          <w:p w14:paraId="51FF3263" w14:textId="6D0F075F" w:rsidR="003B4BA8" w:rsidRPr="003B4BA8" w:rsidRDefault="003B4BA8" w:rsidP="003B4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B4BA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   </w:t>
            </w:r>
            <w:r w:rsidR="00C954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      </w:t>
            </w:r>
            <w:r w:rsidRPr="003B4BA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Bình Tân, ngày </w:t>
            </w:r>
            <w:r w:rsidR="000A78F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1D535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31</w:t>
            </w:r>
            <w:r w:rsidR="00AA2EB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tháng </w:t>
            </w:r>
            <w:r w:rsidR="00C954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AA2E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  <w:r w:rsidRPr="003B4BA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năm 2020</w:t>
            </w:r>
          </w:p>
        </w:tc>
      </w:tr>
    </w:tbl>
    <w:p w14:paraId="2A98C1B0" w14:textId="2A81B61C" w:rsidR="00C8418A" w:rsidRPr="00790233" w:rsidRDefault="00C954A4" w:rsidP="00C8418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  <w:r w:rsidR="00C8418A" w:rsidRPr="00790233">
        <w:rPr>
          <w:rFonts w:asciiTheme="majorHAnsi" w:hAnsiTheme="majorHAnsi" w:cstheme="majorHAnsi"/>
          <w:sz w:val="24"/>
          <w:szCs w:val="24"/>
        </w:rPr>
        <w:t>Về thông báo của Ban chỉ đạo Hội thi</w:t>
      </w:r>
    </w:p>
    <w:p w14:paraId="414B3954" w14:textId="32C88BB0" w:rsidR="00C8418A" w:rsidRPr="007E3B5F" w:rsidRDefault="00C8418A" w:rsidP="00C8418A">
      <w:pPr>
        <w:spacing w:after="0"/>
        <w:rPr>
          <w:rFonts w:asciiTheme="majorHAnsi" w:hAnsiTheme="majorHAnsi" w:cstheme="majorHAnsi"/>
          <w:i/>
          <w:sz w:val="24"/>
          <w:szCs w:val="24"/>
        </w:rPr>
      </w:pPr>
      <w:r w:rsidRPr="00790233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="00C954A4">
        <w:rPr>
          <w:rFonts w:asciiTheme="majorHAnsi" w:hAnsiTheme="majorHAnsi" w:cstheme="majorHAnsi"/>
          <w:sz w:val="24"/>
          <w:szCs w:val="24"/>
          <w:lang w:val="en-US"/>
        </w:rPr>
        <w:t xml:space="preserve">   </w:t>
      </w:r>
      <w:r w:rsidRPr="007E3B5F">
        <w:rPr>
          <w:rFonts w:asciiTheme="majorHAnsi" w:hAnsiTheme="majorHAnsi" w:cstheme="majorHAnsi"/>
          <w:sz w:val="24"/>
          <w:szCs w:val="24"/>
        </w:rPr>
        <w:t>Nét vẽ xanh lần thứ XX</w:t>
      </w:r>
      <w:r>
        <w:rPr>
          <w:rFonts w:asciiTheme="majorHAnsi" w:hAnsiTheme="majorHAnsi" w:cstheme="majorHAnsi"/>
          <w:sz w:val="24"/>
          <w:szCs w:val="24"/>
        </w:rPr>
        <w:t>III</w:t>
      </w:r>
      <w:r w:rsidR="00C954A4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7E3B5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DE334C9" w14:textId="795F9CA1" w:rsidR="00C8418A" w:rsidRDefault="00C8418A" w:rsidP="00C8418A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6408C0B3" w14:textId="77777777" w:rsidR="003B7518" w:rsidRDefault="003B7518" w:rsidP="00C8418A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106D0B18" w14:textId="5B8B73B5" w:rsidR="00C8418A" w:rsidRPr="00C954A4" w:rsidRDefault="00C8418A" w:rsidP="00C954A4">
      <w:pPr>
        <w:spacing w:after="0"/>
        <w:ind w:left="720" w:firstLine="720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954A4">
        <w:rPr>
          <w:rFonts w:asciiTheme="majorHAnsi" w:hAnsiTheme="majorHAnsi" w:cstheme="majorHAnsi"/>
          <w:bCs/>
          <w:sz w:val="28"/>
          <w:szCs w:val="28"/>
        </w:rPr>
        <w:t>Kính gửi: Hiệu trưởng các trường Mầm Non, Tiểu Học, THCS</w:t>
      </w:r>
      <w:r w:rsidR="00C954A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424F45CD" w14:textId="566B4A1A" w:rsidR="00C8418A" w:rsidRPr="00C954A4" w:rsidRDefault="00C954A4" w:rsidP="00C8418A">
      <w:pPr>
        <w:spacing w:after="0"/>
        <w:jc w:val="center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</w:t>
      </w:r>
      <w:r w:rsidR="00C8418A" w:rsidRPr="00C954A4">
        <w:rPr>
          <w:rFonts w:asciiTheme="majorHAnsi" w:hAnsiTheme="majorHAnsi" w:cstheme="majorHAnsi"/>
          <w:bCs/>
          <w:sz w:val="28"/>
          <w:szCs w:val="28"/>
        </w:rPr>
        <w:t>(Công lập, ngoài công lập)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76359825" w14:textId="77777777" w:rsidR="000A78F3" w:rsidRDefault="000A78F3" w:rsidP="00976EEE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38"/>
          <w:szCs w:val="28"/>
          <w:lang w:val="vi"/>
        </w:rPr>
      </w:pPr>
    </w:p>
    <w:p w14:paraId="011AB902" w14:textId="77777777" w:rsidR="00C8418A" w:rsidRDefault="000A78F3" w:rsidP="00976EEE">
      <w:pPr>
        <w:widowControl w:val="0"/>
        <w:autoSpaceDE w:val="0"/>
        <w:autoSpaceDN w:val="0"/>
        <w:spacing w:after="0" w:line="276" w:lineRule="auto"/>
        <w:ind w:left="119" w:right="102" w:firstLine="35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</w:t>
      </w:r>
      <w:r w:rsidRPr="00C8418A">
        <w:rPr>
          <w:rFonts w:asciiTheme="majorHAnsi" w:hAnsiTheme="majorHAnsi" w:cstheme="majorHAnsi"/>
          <w:sz w:val="28"/>
          <w:szCs w:val="28"/>
        </w:rPr>
        <w:t>Căn cứ thông báo số</w:t>
      </w:r>
      <w:r w:rsidR="000D38D7">
        <w:rPr>
          <w:rFonts w:asciiTheme="majorHAnsi" w:hAnsiTheme="majorHAnsi" w:cstheme="majorHAnsi"/>
          <w:sz w:val="28"/>
          <w:szCs w:val="28"/>
        </w:rPr>
        <w:t xml:space="preserve"> 01</w:t>
      </w:r>
      <w:r w:rsidR="00AA2EB9">
        <w:rPr>
          <w:rFonts w:asciiTheme="majorHAnsi" w:hAnsiTheme="majorHAnsi" w:cstheme="majorHAnsi"/>
          <w:sz w:val="28"/>
          <w:szCs w:val="28"/>
        </w:rPr>
        <w:t>/ TB – TV  ngày 18 tháng 03</w:t>
      </w:r>
      <w:r w:rsidRPr="00C8418A">
        <w:rPr>
          <w:rFonts w:asciiTheme="majorHAnsi" w:hAnsiTheme="majorHAnsi" w:cstheme="majorHAnsi"/>
          <w:sz w:val="28"/>
          <w:szCs w:val="28"/>
        </w:rPr>
        <w:t xml:space="preserve"> năm 2020 của Sở</w:t>
      </w:r>
      <w:r w:rsidR="00AA2EB9">
        <w:rPr>
          <w:rFonts w:asciiTheme="majorHAnsi" w:hAnsiTheme="majorHAnsi" w:cstheme="majorHAnsi"/>
          <w:sz w:val="28"/>
          <w:szCs w:val="28"/>
        </w:rPr>
        <w:t xml:space="preserve"> Văn hóa và Thể thao </w:t>
      </w:r>
      <w:r w:rsidRPr="00C8418A">
        <w:rPr>
          <w:rFonts w:asciiTheme="majorHAnsi" w:hAnsiTheme="majorHAnsi" w:cstheme="majorHAnsi"/>
          <w:sz w:val="28"/>
          <w:szCs w:val="28"/>
        </w:rPr>
        <w:t xml:space="preserve">TP. Hồ Chí Minh </w:t>
      </w:r>
      <w:r w:rsidR="00AA2EB9">
        <w:rPr>
          <w:rFonts w:asciiTheme="majorHAnsi" w:hAnsiTheme="majorHAnsi" w:cstheme="majorHAnsi"/>
          <w:sz w:val="28"/>
          <w:szCs w:val="28"/>
        </w:rPr>
        <w:t xml:space="preserve">, Thư viện khoa học tổng hợp </w:t>
      </w:r>
      <w:r w:rsidRPr="00C8418A">
        <w:rPr>
          <w:rFonts w:asciiTheme="majorHAnsi" w:hAnsiTheme="majorHAnsi" w:cstheme="majorHAnsi"/>
          <w:sz w:val="28"/>
          <w:szCs w:val="28"/>
        </w:rPr>
        <w:t xml:space="preserve">và kế hoạch số </w:t>
      </w:r>
      <w:r w:rsidR="00921524" w:rsidRPr="00C8418A">
        <w:rPr>
          <w:rFonts w:asciiTheme="majorHAnsi" w:hAnsiTheme="majorHAnsi" w:cstheme="majorHAnsi"/>
          <w:sz w:val="28"/>
          <w:szCs w:val="28"/>
        </w:rPr>
        <w:t>167/KH – GDĐT ngày 05 tháng 02 năm 2020</w:t>
      </w:r>
      <w:r w:rsidRPr="00C8418A">
        <w:rPr>
          <w:rFonts w:asciiTheme="majorHAnsi" w:hAnsiTheme="majorHAnsi" w:cstheme="majorHAnsi"/>
          <w:sz w:val="28"/>
          <w:szCs w:val="28"/>
        </w:rPr>
        <w:t xml:space="preserve"> của Phòng Giáo dục và Đào tạo quận Bình Tân về việc tổ chức hội thi “ Nét vẽ xanh” lần thứ XXII</w:t>
      </w:r>
      <w:r w:rsidR="00921524" w:rsidRPr="00C8418A">
        <w:rPr>
          <w:rFonts w:asciiTheme="majorHAnsi" w:hAnsiTheme="majorHAnsi" w:cstheme="majorHAnsi"/>
          <w:sz w:val="28"/>
          <w:szCs w:val="28"/>
        </w:rPr>
        <w:t>I</w:t>
      </w:r>
      <w:r w:rsidRPr="00C8418A">
        <w:rPr>
          <w:rFonts w:asciiTheme="majorHAnsi" w:hAnsiTheme="majorHAnsi" w:cstheme="majorHAnsi"/>
          <w:sz w:val="28"/>
          <w:szCs w:val="28"/>
        </w:rPr>
        <w:t xml:space="preserve"> năm họ</w:t>
      </w:r>
      <w:r w:rsidR="00921524" w:rsidRPr="00C8418A">
        <w:rPr>
          <w:rFonts w:asciiTheme="majorHAnsi" w:hAnsiTheme="majorHAnsi" w:cstheme="majorHAnsi"/>
          <w:sz w:val="28"/>
          <w:szCs w:val="28"/>
        </w:rPr>
        <w:t>c 2019</w:t>
      </w:r>
      <w:r w:rsidRPr="00C8418A">
        <w:rPr>
          <w:rFonts w:asciiTheme="majorHAnsi" w:hAnsiTheme="majorHAnsi" w:cstheme="majorHAnsi"/>
          <w:sz w:val="28"/>
          <w:szCs w:val="28"/>
        </w:rPr>
        <w:t xml:space="preserve"> –</w:t>
      </w:r>
      <w:r w:rsidR="00921524" w:rsidRPr="00C8418A">
        <w:rPr>
          <w:rFonts w:asciiTheme="majorHAnsi" w:hAnsiTheme="majorHAnsi" w:cstheme="majorHAnsi"/>
          <w:sz w:val="28"/>
          <w:szCs w:val="28"/>
        </w:rPr>
        <w:t xml:space="preserve"> 2020</w:t>
      </w:r>
      <w:r w:rsidRPr="00C8418A">
        <w:rPr>
          <w:rFonts w:asciiTheme="majorHAnsi" w:hAnsiTheme="majorHAnsi" w:cstheme="majorHAnsi"/>
          <w:sz w:val="28"/>
          <w:szCs w:val="28"/>
        </w:rPr>
        <w:t xml:space="preserve"> </w:t>
      </w:r>
      <w:r w:rsidRPr="00C8418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Ban tổ chức hội thi thông báo một số nội dung về </w:t>
      </w:r>
      <w:r w:rsidRPr="00C8418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Hội thi Nét Vẽ Xanh lần thứ XXII</w:t>
      </w:r>
      <w:r w:rsidR="00921524" w:rsidRPr="00C8418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I, năm học 2019 - 2020</w:t>
      </w:r>
      <w:r w:rsidRPr="00C8418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như sau:</w:t>
      </w:r>
    </w:p>
    <w:p w14:paraId="7938350D" w14:textId="6D06A793" w:rsidR="00F676FF" w:rsidRDefault="00976EEE" w:rsidP="00976EEE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</w:t>
      </w:r>
      <w:r w:rsidR="00C8418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1/ </w:t>
      </w:r>
      <w:r w:rsidR="00F676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Vòng thi sơ khảo: Thời hạn nộp tranh và danh sách vòng thi sơ khảo </w:t>
      </w:r>
      <w:r w:rsidR="00AA2E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hạn cuối là 12/05</w:t>
      </w:r>
      <w:r w:rsidR="00F676FF" w:rsidRPr="001715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/2020</w:t>
      </w:r>
      <w:r w:rsidR="00F676F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6C3E1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Nộp về trường Bồi dưỡng giá</w:t>
      </w:r>
      <w:r w:rsidR="00171560">
        <w:rPr>
          <w:rFonts w:ascii="Times New Roman" w:eastAsia="Times New Roman" w:hAnsi="Times New Roman" w:cs="Times New Roman"/>
          <w:sz w:val="28"/>
          <w:szCs w:val="28"/>
          <w:lang w:bidi="en-US"/>
        </w:rPr>
        <w:t>o dục (cô Nguyễn Đặng An Giang – Email: giangbdgd@gmail.com)</w:t>
      </w:r>
      <w:r w:rsidR="0040398A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7C581DD2" w14:textId="77777777" w:rsidR="00F676FF" w:rsidRPr="00AA2EB9" w:rsidRDefault="00976EEE" w:rsidP="00AA2EB9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vi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</w:t>
      </w:r>
      <w:r w:rsidR="00F676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2/ </w:t>
      </w:r>
      <w:r w:rsidR="00AA2EB9">
        <w:rPr>
          <w:rFonts w:ascii="Times New Roman" w:eastAsia="Times New Roman" w:hAnsi="Times New Roman" w:cs="Times New Roman"/>
          <w:sz w:val="28"/>
          <w:lang w:val="vi"/>
        </w:rPr>
        <w:t>Vòng thi chung khảo 2: Sẽ có thông báo riêng.</w:t>
      </w:r>
    </w:p>
    <w:p w14:paraId="5B7CEE75" w14:textId="77777777" w:rsidR="00F676FF" w:rsidRDefault="00976EEE" w:rsidP="00976EEE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vi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A2EB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3</w:t>
      </w:r>
      <w:r w:rsidR="00F676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/ </w:t>
      </w:r>
      <w:r w:rsidR="00F676FF" w:rsidRPr="000A78F3">
        <w:rPr>
          <w:rFonts w:ascii="Times New Roman" w:eastAsia="Times New Roman" w:hAnsi="Times New Roman" w:cs="Times New Roman"/>
          <w:sz w:val="28"/>
          <w:lang w:val="vi"/>
        </w:rPr>
        <w:t>Lễ Tổng kết và trao giải Hội thi Nét vẽ xanh. Sẽ có thông báo</w:t>
      </w:r>
      <w:r w:rsidR="00F676FF" w:rsidRPr="000A78F3">
        <w:rPr>
          <w:rFonts w:ascii="Times New Roman" w:eastAsia="Times New Roman" w:hAnsi="Times New Roman" w:cs="Times New Roman"/>
          <w:spacing w:val="-13"/>
          <w:sz w:val="28"/>
          <w:lang w:val="vi"/>
        </w:rPr>
        <w:t xml:space="preserve"> </w:t>
      </w:r>
      <w:r w:rsidR="00F676FF" w:rsidRPr="000A78F3">
        <w:rPr>
          <w:rFonts w:ascii="Times New Roman" w:eastAsia="Times New Roman" w:hAnsi="Times New Roman" w:cs="Times New Roman"/>
          <w:sz w:val="28"/>
          <w:lang w:val="vi"/>
        </w:rPr>
        <w:t>riêng</w:t>
      </w:r>
      <w:r>
        <w:rPr>
          <w:rFonts w:ascii="Times New Roman" w:eastAsia="Times New Roman" w:hAnsi="Times New Roman" w:cs="Times New Roman"/>
          <w:sz w:val="28"/>
          <w:lang w:val="vi"/>
        </w:rPr>
        <w:t>.</w:t>
      </w:r>
    </w:p>
    <w:p w14:paraId="62D4F15E" w14:textId="77777777" w:rsidR="00976EEE" w:rsidRPr="000A78F3" w:rsidRDefault="00976EEE" w:rsidP="00976EEE">
      <w:pPr>
        <w:widowControl w:val="0"/>
        <w:tabs>
          <w:tab w:val="left" w:pos="1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vi"/>
        </w:rPr>
      </w:pPr>
    </w:p>
    <w:p w14:paraId="1E3C8E73" w14:textId="77777777" w:rsidR="00976EEE" w:rsidRPr="00976EEE" w:rsidRDefault="00976EEE" w:rsidP="00976EEE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976EEE">
        <w:rPr>
          <w:rFonts w:ascii="Times New Roman" w:eastAsia="Times New Roman" w:hAnsi="Times New Roman" w:cs="Times New Roman"/>
          <w:sz w:val="28"/>
          <w:szCs w:val="28"/>
        </w:rPr>
        <w:t>Trên đây là thông báo của Ban chỉ đạo hội thi Nét vẽ xanh lần thứ XXII</w:t>
      </w:r>
      <w:r w:rsidR="0017156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976EEE">
        <w:rPr>
          <w:rFonts w:ascii="Times New Roman" w:eastAsia="Times New Roman" w:hAnsi="Times New Roman" w:cs="Times New Roman"/>
          <w:sz w:val="28"/>
          <w:szCs w:val="28"/>
        </w:rPr>
        <w:t>, Phòng Giáo dục và Đào tạo quận Bình Tân đề nghị Hiệu trưởng các trường quan tâm, triển khai thực hiện</w:t>
      </w:r>
      <w:r w:rsidR="00171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FD53CA" w14:textId="77777777" w:rsidR="00976EEE" w:rsidRDefault="00976EEE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84293B" w14:textId="77777777" w:rsidR="00976EEE" w:rsidRPr="003D1DB5" w:rsidRDefault="00976EEE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DB5">
        <w:rPr>
          <w:rFonts w:ascii="Times New Roman" w:eastAsia="Times New Roman" w:hAnsi="Times New Roman" w:cs="Times New Roman"/>
          <w:b/>
          <w:i/>
          <w:sz w:val="24"/>
          <w:szCs w:val="24"/>
        </w:rPr>
        <w:t>Nơi nhận</w:t>
      </w:r>
      <w:r w:rsidRPr="003D1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</w:t>
      </w:r>
      <w:r w:rsidRPr="003D1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D1DB5">
        <w:rPr>
          <w:rFonts w:ascii="Times New Roman" w:eastAsia="Times New Roman" w:hAnsi="Times New Roman" w:cs="Times New Roman"/>
          <w:b/>
          <w:sz w:val="28"/>
          <w:szCs w:val="28"/>
        </w:rPr>
        <w:t>TRƯỞNG PHÒNG</w:t>
      </w:r>
    </w:p>
    <w:p w14:paraId="5D2E5C6D" w14:textId="77777777" w:rsidR="00976EEE" w:rsidRPr="003D1DB5" w:rsidRDefault="00976EEE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3D1DB5">
        <w:rPr>
          <w:rFonts w:ascii="Times New Roman" w:eastAsia="Times New Roman" w:hAnsi="Times New Roman" w:cs="Times New Roman"/>
        </w:rPr>
        <w:t>- Như trên;</w:t>
      </w:r>
    </w:p>
    <w:p w14:paraId="569CB0F1" w14:textId="77777777" w:rsidR="00976EEE" w:rsidRPr="003D1DB5" w:rsidRDefault="00976EEE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3D1DB5">
        <w:rPr>
          <w:rFonts w:ascii="Times New Roman" w:eastAsia="Times New Roman" w:hAnsi="Times New Roman" w:cs="Times New Roman"/>
        </w:rPr>
        <w:t>- Lưu: VP, BDGD.</w:t>
      </w:r>
      <w:r w:rsidRPr="007B3B8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</w:p>
    <w:p w14:paraId="543CE43E" w14:textId="07C16D5C" w:rsidR="00976EEE" w:rsidRPr="001D5352" w:rsidRDefault="00976EEE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71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1371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D5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(Đã ký)</w:t>
      </w:r>
    </w:p>
    <w:p w14:paraId="46ADD328" w14:textId="77777777" w:rsidR="00C954A4" w:rsidRDefault="00C954A4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CFE6F" w14:textId="77777777" w:rsidR="00976EEE" w:rsidRPr="001E44C2" w:rsidRDefault="00976EEE" w:rsidP="00976EEE">
      <w:pPr>
        <w:tabs>
          <w:tab w:val="left" w:pos="360"/>
          <w:tab w:val="left" w:pos="720"/>
          <w:tab w:val="left" w:pos="108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1371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71DE">
        <w:rPr>
          <w:rFonts w:ascii="Times New Roman" w:eastAsia="Times New Roman" w:hAnsi="Times New Roman" w:cs="Times New Roman"/>
          <w:b/>
          <w:sz w:val="28"/>
          <w:szCs w:val="28"/>
        </w:rPr>
        <w:t>Ngô Văn Tuyên</w:t>
      </w:r>
    </w:p>
    <w:p w14:paraId="7089AEFB" w14:textId="77777777" w:rsidR="00F676FF" w:rsidRPr="00976EEE" w:rsidRDefault="00F676FF" w:rsidP="00F676FF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6D0AB809" w14:textId="77777777" w:rsidR="000A78F3" w:rsidRPr="000A78F3" w:rsidRDefault="000A78F3" w:rsidP="000A7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vi"/>
        </w:rPr>
      </w:pPr>
    </w:p>
    <w:sectPr w:rsidR="000A78F3" w:rsidRPr="000A78F3" w:rsidSect="0021418E">
      <w:pgSz w:w="11906" w:h="16838"/>
      <w:pgMar w:top="201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16B2"/>
    <w:multiLevelType w:val="hybridMultilevel"/>
    <w:tmpl w:val="AE3849CE"/>
    <w:lvl w:ilvl="0" w:tplc="CBD8D086">
      <w:numFmt w:val="bullet"/>
      <w:lvlText w:val="-"/>
      <w:lvlJc w:val="left"/>
      <w:pPr>
        <w:ind w:left="2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F4C937E">
      <w:numFmt w:val="bullet"/>
      <w:lvlText w:val="•"/>
      <w:lvlJc w:val="left"/>
      <w:pPr>
        <w:ind w:left="1224" w:hanging="128"/>
      </w:pPr>
      <w:rPr>
        <w:rFonts w:hint="default"/>
        <w:lang w:val="vi" w:eastAsia="en-US" w:bidi="ar-SA"/>
      </w:rPr>
    </w:lvl>
    <w:lvl w:ilvl="2" w:tplc="B0D8E240">
      <w:numFmt w:val="bullet"/>
      <w:lvlText w:val="•"/>
      <w:lvlJc w:val="left"/>
      <w:pPr>
        <w:ind w:left="2188" w:hanging="128"/>
      </w:pPr>
      <w:rPr>
        <w:rFonts w:hint="default"/>
        <w:lang w:val="vi" w:eastAsia="en-US" w:bidi="ar-SA"/>
      </w:rPr>
    </w:lvl>
    <w:lvl w:ilvl="3" w:tplc="2D80ED8A">
      <w:numFmt w:val="bullet"/>
      <w:lvlText w:val="•"/>
      <w:lvlJc w:val="left"/>
      <w:pPr>
        <w:ind w:left="3152" w:hanging="128"/>
      </w:pPr>
      <w:rPr>
        <w:rFonts w:hint="default"/>
        <w:lang w:val="vi" w:eastAsia="en-US" w:bidi="ar-SA"/>
      </w:rPr>
    </w:lvl>
    <w:lvl w:ilvl="4" w:tplc="6C520172">
      <w:numFmt w:val="bullet"/>
      <w:lvlText w:val="•"/>
      <w:lvlJc w:val="left"/>
      <w:pPr>
        <w:ind w:left="4116" w:hanging="128"/>
      </w:pPr>
      <w:rPr>
        <w:rFonts w:hint="default"/>
        <w:lang w:val="vi" w:eastAsia="en-US" w:bidi="ar-SA"/>
      </w:rPr>
    </w:lvl>
    <w:lvl w:ilvl="5" w:tplc="BB683994">
      <w:numFmt w:val="bullet"/>
      <w:lvlText w:val="•"/>
      <w:lvlJc w:val="left"/>
      <w:pPr>
        <w:ind w:left="5080" w:hanging="128"/>
      </w:pPr>
      <w:rPr>
        <w:rFonts w:hint="default"/>
        <w:lang w:val="vi" w:eastAsia="en-US" w:bidi="ar-SA"/>
      </w:rPr>
    </w:lvl>
    <w:lvl w:ilvl="6" w:tplc="604A9362">
      <w:numFmt w:val="bullet"/>
      <w:lvlText w:val="•"/>
      <w:lvlJc w:val="left"/>
      <w:pPr>
        <w:ind w:left="6044" w:hanging="128"/>
      </w:pPr>
      <w:rPr>
        <w:rFonts w:hint="default"/>
        <w:lang w:val="vi" w:eastAsia="en-US" w:bidi="ar-SA"/>
      </w:rPr>
    </w:lvl>
    <w:lvl w:ilvl="7" w:tplc="C08C51B8">
      <w:numFmt w:val="bullet"/>
      <w:lvlText w:val="•"/>
      <w:lvlJc w:val="left"/>
      <w:pPr>
        <w:ind w:left="7008" w:hanging="128"/>
      </w:pPr>
      <w:rPr>
        <w:rFonts w:hint="default"/>
        <w:lang w:val="vi" w:eastAsia="en-US" w:bidi="ar-SA"/>
      </w:rPr>
    </w:lvl>
    <w:lvl w:ilvl="8" w:tplc="52EA681E">
      <w:numFmt w:val="bullet"/>
      <w:lvlText w:val="•"/>
      <w:lvlJc w:val="left"/>
      <w:pPr>
        <w:ind w:left="7972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4E6A749F"/>
    <w:multiLevelType w:val="hybridMultilevel"/>
    <w:tmpl w:val="6C3A88D6"/>
    <w:lvl w:ilvl="0" w:tplc="E9DEA0AA">
      <w:start w:val="1"/>
      <w:numFmt w:val="decimal"/>
      <w:lvlText w:val="%1.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25D494D0">
      <w:numFmt w:val="bullet"/>
      <w:lvlText w:val="•"/>
      <w:lvlJc w:val="left"/>
      <w:pPr>
        <w:ind w:left="1116" w:hanging="312"/>
      </w:pPr>
      <w:rPr>
        <w:rFonts w:hint="default"/>
        <w:lang w:val="vi" w:eastAsia="en-US" w:bidi="ar-SA"/>
      </w:rPr>
    </w:lvl>
    <w:lvl w:ilvl="2" w:tplc="667ADE84">
      <w:numFmt w:val="bullet"/>
      <w:lvlText w:val="•"/>
      <w:lvlJc w:val="left"/>
      <w:pPr>
        <w:ind w:left="2092" w:hanging="312"/>
      </w:pPr>
      <w:rPr>
        <w:rFonts w:hint="default"/>
        <w:lang w:val="vi" w:eastAsia="en-US" w:bidi="ar-SA"/>
      </w:rPr>
    </w:lvl>
    <w:lvl w:ilvl="3" w:tplc="235252FA">
      <w:numFmt w:val="bullet"/>
      <w:lvlText w:val="•"/>
      <w:lvlJc w:val="left"/>
      <w:pPr>
        <w:ind w:left="3068" w:hanging="312"/>
      </w:pPr>
      <w:rPr>
        <w:rFonts w:hint="default"/>
        <w:lang w:val="vi" w:eastAsia="en-US" w:bidi="ar-SA"/>
      </w:rPr>
    </w:lvl>
    <w:lvl w:ilvl="4" w:tplc="C4FC72F8">
      <w:numFmt w:val="bullet"/>
      <w:lvlText w:val="•"/>
      <w:lvlJc w:val="left"/>
      <w:pPr>
        <w:ind w:left="4044" w:hanging="312"/>
      </w:pPr>
      <w:rPr>
        <w:rFonts w:hint="default"/>
        <w:lang w:val="vi" w:eastAsia="en-US" w:bidi="ar-SA"/>
      </w:rPr>
    </w:lvl>
    <w:lvl w:ilvl="5" w:tplc="F318972E">
      <w:numFmt w:val="bullet"/>
      <w:lvlText w:val="•"/>
      <w:lvlJc w:val="left"/>
      <w:pPr>
        <w:ind w:left="5020" w:hanging="312"/>
      </w:pPr>
      <w:rPr>
        <w:rFonts w:hint="default"/>
        <w:lang w:val="vi" w:eastAsia="en-US" w:bidi="ar-SA"/>
      </w:rPr>
    </w:lvl>
    <w:lvl w:ilvl="6" w:tplc="684C88A0">
      <w:numFmt w:val="bullet"/>
      <w:lvlText w:val="•"/>
      <w:lvlJc w:val="left"/>
      <w:pPr>
        <w:ind w:left="5996" w:hanging="312"/>
      </w:pPr>
      <w:rPr>
        <w:rFonts w:hint="default"/>
        <w:lang w:val="vi" w:eastAsia="en-US" w:bidi="ar-SA"/>
      </w:rPr>
    </w:lvl>
    <w:lvl w:ilvl="7" w:tplc="E518658A">
      <w:numFmt w:val="bullet"/>
      <w:lvlText w:val="•"/>
      <w:lvlJc w:val="left"/>
      <w:pPr>
        <w:ind w:left="6972" w:hanging="312"/>
      </w:pPr>
      <w:rPr>
        <w:rFonts w:hint="default"/>
        <w:lang w:val="vi" w:eastAsia="en-US" w:bidi="ar-SA"/>
      </w:rPr>
    </w:lvl>
    <w:lvl w:ilvl="8" w:tplc="E2743BB2">
      <w:numFmt w:val="bullet"/>
      <w:lvlText w:val="•"/>
      <w:lvlJc w:val="left"/>
      <w:pPr>
        <w:ind w:left="7948" w:hanging="31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A8"/>
    <w:rsid w:val="000A78F3"/>
    <w:rsid w:val="000D38D7"/>
    <w:rsid w:val="00171560"/>
    <w:rsid w:val="001D5352"/>
    <w:rsid w:val="0021418E"/>
    <w:rsid w:val="003B4BA8"/>
    <w:rsid w:val="003B7518"/>
    <w:rsid w:val="003D2D51"/>
    <w:rsid w:val="0040398A"/>
    <w:rsid w:val="006C3E1B"/>
    <w:rsid w:val="00790233"/>
    <w:rsid w:val="007E0FD5"/>
    <w:rsid w:val="00921524"/>
    <w:rsid w:val="00976EEE"/>
    <w:rsid w:val="00A07AE9"/>
    <w:rsid w:val="00AA2EB9"/>
    <w:rsid w:val="00BA3B43"/>
    <w:rsid w:val="00C8418A"/>
    <w:rsid w:val="00C954A4"/>
    <w:rsid w:val="00CA1746"/>
    <w:rsid w:val="00D87F57"/>
    <w:rsid w:val="00F676FF"/>
    <w:rsid w:val="00F9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6196"/>
  <w15:chartTrackingRefBased/>
  <w15:docId w15:val="{A9E41A51-F9D5-4BCB-A893-0272D68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Giang Nguyen Dang</dc:creator>
  <cp:keywords/>
  <dc:description/>
  <cp:lastModifiedBy>Admin</cp:lastModifiedBy>
  <cp:revision>2</cp:revision>
  <cp:lastPrinted>2020-03-30T02:11:00Z</cp:lastPrinted>
  <dcterms:created xsi:type="dcterms:W3CDTF">2020-04-03T03:32:00Z</dcterms:created>
  <dcterms:modified xsi:type="dcterms:W3CDTF">2020-04-03T03:32:00Z</dcterms:modified>
</cp:coreProperties>
</file>